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99" w:rsidRPr="00A95699" w:rsidRDefault="00A95699" w:rsidP="00A95699">
      <w:pPr>
        <w:widowControl/>
        <w:shd w:val="clear" w:color="auto" w:fill="FFFFFF"/>
        <w:spacing w:line="0" w:lineRule="atLeast"/>
        <w:jc w:val="center"/>
        <w:outlineLvl w:val="0"/>
        <w:rPr>
          <w:rFonts w:ascii="標楷體" w:eastAsia="標楷體" w:hAnsi="標楷體" w:cs="Arial" w:hint="eastAsia"/>
          <w:color w:val="000000"/>
          <w:spacing w:val="30"/>
          <w:kern w:val="0"/>
          <w:sz w:val="32"/>
          <w:szCs w:val="32"/>
        </w:rPr>
      </w:pPr>
      <w:bookmarkStart w:id="0" w:name="_GoBack"/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111年綠階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/初階海洋教育者培訓課程</w:t>
      </w:r>
      <w:r w:rsidR="005E1CC8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計畫-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嘉義場</w:t>
      </w:r>
      <w:bookmarkEnd w:id="0"/>
    </w:p>
    <w:p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一、依據：</w:t>
      </w:r>
    </w:p>
    <w:p w:rsidR="00A95699" w:rsidRDefault="00A95699" w:rsidP="00A95699">
      <w:pPr>
        <w:widowControl/>
        <w:shd w:val="clear" w:color="auto" w:fill="FFFFFF"/>
        <w:spacing w:line="240" w:lineRule="exact"/>
        <w:ind w:left="615" w:hangingChars="205" w:hanging="615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)教育部111年1月4日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臺教綜(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二)字第1100175673號函「第四屆海洋教育推手獎」暨「海洋教育者培訓機制與海洋職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涯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試探教學發展」規劃與推動計畫。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ind w:left="615" w:hangingChars="205" w:hanging="615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(二)教育部國民及學前教育署補助111學年度嘉義縣政府推動戶外與海洋教育實施計畫。</w:t>
      </w:r>
    </w:p>
    <w:p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二、目的：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ind w:firstLineChars="196" w:firstLine="588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國立臺灣海洋大學臺灣海洋教育中心受教育部委託規劃「建立海洋教育者培訓機制」，係以三階海洋教育者組織架構，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其中綠階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/初階海洋教育者培訓課程希望讓更多人參與推動海洋教育，激發參與者之海洋服務熱忱及擴展海洋思維，能在自己的崗位上持續從事海洋教育之研發、教學與服務。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ind w:firstLineChars="196" w:firstLine="588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本次課程將透過嘉義縣的海岸環境與生態變遷，結合海洋廢棄物議題，了解生活在陸地上的人類，日常生活如何與海洋息息相關。第一日在室內課程建立關於基礎知識後，將實地踏查逐年縮小的外傘頂洲，觀察海岸生物與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淨灘實作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。第二日則藉由遊戲方式更深刻說明海洋廢棄物的來源，再引導學員們如何設計體驗教學活動，結合嘉義地區的海洋特色與海洋廢棄物議題，創造更具在地性可推廣的海洋教育課程，以培育海洋教育種子教師。</w:t>
      </w:r>
    </w:p>
    <w:p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三、辦理單位：</w:t>
      </w:r>
    </w:p>
    <w:p w:rsid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)指導單位：教育部、嘉義縣政府教育處</w:t>
      </w:r>
    </w:p>
    <w:p w:rsid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(二)主辦單位：國立臺灣海洋大學臺灣海洋教育中心、嘉義縣戶外教育及海洋教育中心－祥和國民小學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(三)協辦單位：國立臺灣海洋大學教育研究所暨師資培育中心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四、參與對象：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)全國各級學校教師，嘉義縣教師優先錄取。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br/>
        <w:t>(二)各大專院校師資培育生。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br/>
        <w:t>(三)對海洋教育有興趣之相關教育人員。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br/>
        <w:t>(四)為求課程品質，本活動以25位學員為限。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五、活動日期：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111年7月1日(五)--7月2日(六)。</w:t>
      </w:r>
    </w:p>
    <w:p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六、報名資訊：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)報名時間：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99"/>
        </w:rPr>
        <w:t>即日起至6月12日(日)止，6月13日(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99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99"/>
        </w:rPr>
        <w:t>)寄送錄取通知。</w:t>
      </w:r>
    </w:p>
    <w:p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報名方式:</w:t>
      </w:r>
    </w:p>
    <w:p w:rsidR="00A95699" w:rsidRDefault="00A95699" w:rsidP="00A95699">
      <w:pPr>
        <w:widowControl/>
        <w:shd w:val="clear" w:color="auto" w:fill="FFFFFF"/>
        <w:spacing w:line="240" w:lineRule="exact"/>
        <w:ind w:leftChars="256" w:left="614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https://www.beclass.com/rid=2648a666284718541a75 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ind w:leftChars="256" w:left="614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填寫報名資料，並確認收到錄取通知。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(三)報名費用：本次培訓課程所需之費用(如：講師費、課程材料費、午餐等)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均由本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計畫項下支應。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惟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個人自出發地至課程集合地點之交通請自行處理。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七、活動流程及注意事項：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)活動流程：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448"/>
        <w:gridCol w:w="2185"/>
        <w:gridCol w:w="1923"/>
      </w:tblGrid>
      <w:tr w:rsidR="00A95699" w:rsidRPr="00A95699" w:rsidTr="00A95699">
        <w:trPr>
          <w:trHeight w:val="336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lastRenderedPageBreak/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授課內容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講師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地點</w:t>
            </w:r>
          </w:p>
        </w:tc>
      </w:tr>
      <w:tr w:rsidR="00A95699" w:rsidRPr="00A95699" w:rsidTr="00A95699">
        <w:trPr>
          <w:trHeight w:val="336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7月1日(星期五)</w:t>
            </w:r>
          </w:p>
        </w:tc>
      </w:tr>
      <w:tr w:rsidR="00A95699" w:rsidRPr="00A95699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08:00-08:30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報到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嘉義縣祥和國小</w:t>
            </w:r>
          </w:p>
        </w:tc>
      </w:tr>
      <w:tr w:rsidR="00A95699" w:rsidRPr="00A95699" w:rsidTr="00A95699">
        <w:trPr>
          <w:trHeight w:val="7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08:30-10:30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海洋關懷－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海洋廢棄物的誕生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荒野保護協會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嘉義縣祥和國小</w:t>
            </w:r>
          </w:p>
        </w:tc>
      </w:tr>
      <w:tr w:rsidR="00A95699" w:rsidRPr="00A95699" w:rsidTr="00A95699">
        <w:trPr>
          <w:trHeight w:val="7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10:30-12:00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海洋概論－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嘉義海岸環境與生態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(代聘)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12:00-13:00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午餐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:rsidTr="00A95699">
        <w:trPr>
          <w:trHeight w:val="7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13:00-14:30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親海教育(</w:t>
            </w:r>
            <w:proofErr w:type="gramStart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一</w:t>
            </w:r>
            <w:proofErr w:type="gramEnd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)</w:t>
            </w:r>
          </w:p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沙岸生態簡介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(代聘)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:rsidTr="00A95699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14:30-15:00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交通時間－自行開車前往東石漁港(凱旋號)</w:t>
            </w:r>
          </w:p>
        </w:tc>
      </w:tr>
      <w:tr w:rsidR="00A95699" w:rsidRPr="00A95699" w:rsidTr="00A95699">
        <w:trPr>
          <w:trHeight w:val="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15:00-17:30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親海教育(二)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</w:r>
            <w:proofErr w:type="gramStart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踏查外傘</w:t>
            </w:r>
            <w:proofErr w:type="gramEnd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頂洲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(代聘)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外傘頂洲</w:t>
            </w:r>
          </w:p>
        </w:tc>
      </w:tr>
      <w:tr w:rsidR="00A95699" w:rsidRPr="00A95699" w:rsidTr="00A95699">
        <w:trPr>
          <w:trHeight w:val="336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7月2日(星期六)</w:t>
            </w:r>
          </w:p>
        </w:tc>
      </w:tr>
      <w:tr w:rsidR="00A95699" w:rsidRPr="00A95699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08:00-08:30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報到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嘉義縣祥和國小</w:t>
            </w:r>
          </w:p>
        </w:tc>
      </w:tr>
      <w:tr w:rsidR="00A95699" w:rsidRPr="00A95699" w:rsidTr="00A95699">
        <w:trPr>
          <w:trHeight w:val="1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海洋服務－</w:t>
            </w:r>
          </w:p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海洋</w:t>
            </w:r>
            <w:proofErr w:type="gramStart"/>
            <w:r w:rsidRPr="00A95699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環境桌遊</w:t>
            </w:r>
            <w:proofErr w:type="gramEnd"/>
            <w:r w:rsidRPr="00A95699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br/>
              <w:t>教學與應用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proofErr w:type="gramStart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湧升流</w:t>
            </w:r>
            <w:proofErr w:type="gramEnd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環境教育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李東霖講師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12:00-13:00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午餐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:rsidTr="00A95699">
        <w:trPr>
          <w:trHeight w:val="1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13:00-16:50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體驗教學設計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資深環境教育講師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賴柏毅講師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16:50-17:00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結業式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</w:tbl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註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：主辦單位在不影響學員權利下保留課程變動及時間調整之權利。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 </w:t>
      </w:r>
    </w:p>
    <w:p w:rsidR="005E1CC8" w:rsidRDefault="005E1CC8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lastRenderedPageBreak/>
        <w:t>(二)活動注意事項：</w:t>
      </w:r>
    </w:p>
    <w:p w:rsidR="00A95699" w:rsidRPr="00A95699" w:rsidRDefault="00A95699" w:rsidP="005E1CC8">
      <w:pPr>
        <w:widowControl/>
        <w:shd w:val="clear" w:color="auto" w:fill="FFFFFF"/>
        <w:spacing w:line="240" w:lineRule="exact"/>
        <w:ind w:left="294" w:hangingChars="98" w:hanging="294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1.為保護個人健康，建請在活動前14日完成3劑COVID-19疫苗接種，經錄取須提供「疫苗接種紀錄卡(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小黃卡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)」或其他免接種相關證明。其他防疫措施，將配合政府防疫最新規範另行通知。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2.完成本次培訓課程之報名程序，臺灣海洋教育中心將函請所屬服務單位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核予公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(差)假及課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務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派代。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3.完整參與16小時課程方可取得結業證書。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4.課程結束後一個月內須繳交教案設計，本中心將提供審查意見，完成修改者，將列入臺灣海洋教育中心「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綠階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/初階海洋教育者」人才庫，成為海洋教育推廣教師。</w:t>
      </w:r>
    </w:p>
    <w:p w:rsidR="00A95699" w:rsidRPr="00A95699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5.為愛護地球，兩日課程午餐將不會使用一次性餐具，請自備環保碗、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筷及水壺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等。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八、課程內容介紹：</w:t>
      </w:r>
    </w:p>
    <w:p w:rsidR="00A95699" w:rsidRPr="00A95699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)海洋概論：以嘉義縣海岸線為中心，探討海洋環境生成的原因，並隨著人類活動發展產生對於生態、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地貌等環境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的改變，進而延伸比較鄰近海岸環境的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樣貌有何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異同。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(二)海洋關懷：海洋廢棄物議題已是人們重新認識海洋的契機，荒野保護協會各地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分會持訊協助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民眾辦理淨灘活動，本課程將分享如何帶領淨灘活動，並提醒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淨灘時的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注意事項。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(三)親海教育：在外傘頂洲消失前，讓我們一起踏上這片會移動國土，觀察沙洲環境所造就的生態以及人類留下的痕跡，對應室內課程中所提到的內容，並動手一起將環境中的垃圾帶回本島妥善處理。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(四)海洋服務：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透過桌遊設計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，將重新檢視生活中的垃圾與海洋廢棄物的連結，而這樣的教學方式有機會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讓非臨海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學校的學生接觸海洋現在遭遇的問題，本課程將實際體驗與討論遊戲的操作方式。</w:t>
      </w:r>
    </w:p>
    <w:p w:rsidR="00A95699" w:rsidRPr="00A95699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(五)體驗教學設計：提供體驗教學的背景理論，重新盤點這兩日所得到的知識、態度與技能，引導連結各領域教學內容，嘗試設計適合具在地海洋環境特色的海洋教育課程。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九、預期成果與辦理成效：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490" w:hangingChars="204" w:hanging="490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)讓參與者對於海洋關懷意識提高，獲得更多關於海洋的科學知識，能在生活中分享本次課程所收穫的新知並更關注海洋環境議題。</w:t>
      </w:r>
    </w:p>
    <w:p w:rsidR="005E1CC8" w:rsidRDefault="00A95699" w:rsidP="005E1CC8">
      <w:pPr>
        <w:widowControl/>
        <w:shd w:val="clear" w:color="auto" w:fill="FFFFFF"/>
        <w:spacing w:line="240" w:lineRule="exact"/>
        <w:ind w:left="490" w:hangingChars="204" w:hanging="490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(二)讓參與者更能掌握海洋廢棄物的相關知能，並透過教學實務引導，激發教師對於海洋廢棄物議題跨領域融入教學活動，帶領學生更了解海洋，以擴充海洋教育推廣教師。</w:t>
      </w:r>
    </w:p>
    <w:p w:rsidR="00A95699" w:rsidRPr="00A95699" w:rsidRDefault="00A95699" w:rsidP="005E1CC8">
      <w:pPr>
        <w:widowControl/>
        <w:shd w:val="clear" w:color="auto" w:fill="FFFFFF"/>
        <w:spacing w:line="240" w:lineRule="exact"/>
        <w:ind w:left="490" w:hangingChars="204" w:hanging="490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(三)增進師資培育生之海洋教育知能，引發對於海洋教育的認同，促其在成為正式教師之後能持續推動海洋教育。</w:t>
      </w:r>
    </w:p>
    <w:p w:rsidR="005E1CC8" w:rsidRDefault="005E1CC8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十、聯絡方式：</w:t>
      </w:r>
    </w:p>
    <w:p w:rsidR="00A95699" w:rsidRPr="00A95699" w:rsidRDefault="00A95699" w:rsidP="005E1CC8">
      <w:pPr>
        <w:widowControl/>
        <w:shd w:val="clear" w:color="auto" w:fill="FFFFFF"/>
        <w:spacing w:line="240" w:lineRule="exact"/>
        <w:ind w:left="612" w:hangingChars="204" w:hanging="612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)承辦人：國立臺灣海洋大學臺灣海洋教育中心/張瑋倫計畫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t>行政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專員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(二)電話：02-24622192分機1244</w:t>
      </w:r>
    </w:p>
    <w:p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(三)信箱：</w:t>
      </w:r>
      <w:hyperlink r:id="rId4" w:history="1">
        <w:r w:rsidRPr="00A95699">
          <w:rPr>
            <w:rFonts w:ascii="標楷體" w:eastAsia="標楷體" w:hAnsi="標楷體" w:cs="Arial"/>
            <w:spacing w:val="30"/>
            <w:kern w:val="0"/>
            <w:szCs w:val="24"/>
            <w:u w:val="single"/>
          </w:rPr>
          <w:t>vera7197@email.ntou.edu.tw</w:t>
        </w:r>
      </w:hyperlink>
    </w:p>
    <w:p w:rsidR="00FB3586" w:rsidRPr="00A95699" w:rsidRDefault="00FB3586"/>
    <w:sectPr w:rsidR="00FB3586" w:rsidRPr="00A95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9"/>
    <w:rsid w:val="004459ED"/>
    <w:rsid w:val="005E1CC8"/>
    <w:rsid w:val="00A34942"/>
    <w:rsid w:val="00A95699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88694-04F5-4953-B108-D589B110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9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5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6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3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6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2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7197@email.nto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劉秀惠</cp:lastModifiedBy>
  <cp:revision>1</cp:revision>
  <dcterms:created xsi:type="dcterms:W3CDTF">2022-06-02T04:08:00Z</dcterms:created>
  <dcterms:modified xsi:type="dcterms:W3CDTF">2022-06-02T04:28:00Z</dcterms:modified>
</cp:coreProperties>
</file>